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4A69" w:rsidP="6E8DA1F1" w:rsidRDefault="006E4A69" w14:paraId="2CAC44DB" w14:textId="77777777">
      <w:pPr>
        <w:jc w:val="right"/>
        <w:rPr>
          <w:rFonts w:ascii="Arial" w:hAnsi="Arial" w:eastAsia="Arial" w:cs="Arial"/>
          <w:i/>
          <w:iCs/>
          <w:color w:val="FF0000"/>
          <w:sz w:val="20"/>
          <w:szCs w:val="20"/>
        </w:rPr>
      </w:pPr>
    </w:p>
    <w:p w:rsidR="006E4A69" w:rsidRDefault="006E4A69" w14:paraId="67DA57E7" w14:textId="77777777">
      <w:pPr>
        <w:jc w:val="right"/>
        <w:rPr>
          <w:rFonts w:ascii="Arial" w:hAnsi="Arial" w:eastAsia="Arial" w:cs="Arial"/>
          <w:b/>
          <w:sz w:val="20"/>
          <w:szCs w:val="20"/>
        </w:rPr>
      </w:pPr>
    </w:p>
    <w:p w:rsidR="006E4A69" w:rsidRDefault="00327B6D" w14:paraId="3E6B2AA9" w14:textId="77777777">
      <w:pPr>
        <w:pStyle w:val="Nagwek1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b/>
          <w:sz w:val="20"/>
          <w:szCs w:val="20"/>
        </w:rPr>
        <w:t>KARTA KURSU</w:t>
      </w:r>
    </w:p>
    <w:p w:rsidR="006E4A69" w:rsidRDefault="006E4A69" w14:paraId="305064E5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6E4A69" w:rsidRDefault="006E4A69" w14:paraId="173B7452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6E4A69" w:rsidRDefault="006E4A69" w14:paraId="5EEA1A12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Style w:val="16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6E4A69" w14:paraId="792AEE76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E4A69" w:rsidRDefault="00327B6D" w14:paraId="55F70BC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6E4A69" w:rsidRDefault="00327B6D" w14:paraId="018C29C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Sztuka krajów latynoamerykańskich</w:t>
            </w:r>
          </w:p>
        </w:tc>
      </w:tr>
      <w:tr w:rsidR="006E4A69" w14:paraId="7E010516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E4A69" w:rsidRDefault="00327B6D" w14:paraId="7F0B0FC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6E4A69" w:rsidRDefault="00327B6D" w14:paraId="6669A58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 xml:space="preserve">Art of </w:t>
            </w:r>
            <w:proofErr w:type="spellStart"/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>Latin</w:t>
            </w:r>
            <w:proofErr w:type="spellEnd"/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>America</w:t>
            </w:r>
            <w:proofErr w:type="spellEnd"/>
          </w:p>
        </w:tc>
      </w:tr>
    </w:tbl>
    <w:p w:rsidR="006E4A69" w:rsidRDefault="006E4A69" w14:paraId="082D084B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Style w:val="15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E4A69" w:rsidTr="659D7BF2" w14:paraId="29DD8A9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6E4A69" w:rsidRDefault="00327B6D" w14:paraId="42A3DCE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6E4A69" w:rsidRDefault="00E0746B" w14:paraId="235EFBA4" w14:textId="45E05C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6E4A69" w:rsidRDefault="00327B6D" w14:paraId="0DE875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6E4A69" w:rsidTr="659D7BF2" w14:paraId="4A2FDF5A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6E4A69" w:rsidRDefault="006E4A69" w14:paraId="3319C96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6E4A69" w:rsidRDefault="006E4A69" w14:paraId="7F50170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="006E4A69" w:rsidP="659D7BF2" w:rsidRDefault="00327B6D" w14:paraId="3E908AF6" w14:textId="113F9546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659D7BF2" w:rsidR="0A862FB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="006E4A69" w:rsidTr="659D7BF2" w14:paraId="4A6DF23A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="006E4A69" w:rsidRDefault="006E4A69" w14:paraId="29984D5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="006E4A69" w:rsidRDefault="006E4A69" w14:paraId="52DB238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6E4A69" w:rsidRDefault="006E4A69" w14:paraId="3BEE924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6E4A69" w:rsidTr="659D7BF2" w14:paraId="3198920D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6E4A69" w:rsidRDefault="00327B6D" w14:paraId="76F2656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6E4A69" w:rsidRDefault="00327B6D" w14:paraId="4C28DB1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Mar/>
            <w:vAlign w:val="center"/>
          </w:tcPr>
          <w:p w:rsidR="006E4A69" w:rsidRDefault="006E4A69" w14:paraId="5669BD8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6E4A69" w:rsidRDefault="006E4A69" w14:paraId="4527C46E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21A78349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327B6D" w14:paraId="32643A66" w14:textId="77777777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Opis kursu (cele kształcenia)</w:t>
      </w:r>
    </w:p>
    <w:p w:rsidR="006E4A69" w:rsidRDefault="006E4A69" w14:paraId="4A211B58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14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6E4A69" w14:paraId="68604DF0" w14:textId="77777777">
        <w:trPr>
          <w:trHeight w:val="1365"/>
        </w:trPr>
        <w:tc>
          <w:tcPr>
            <w:tcW w:w="9640" w:type="dxa"/>
          </w:tcPr>
          <w:p w:rsidR="006E4A69" w:rsidRDefault="00327B6D" w14:paraId="7322D2F6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Celem kursu jest:</w:t>
            </w:r>
          </w:p>
          <w:p w:rsidR="006E4A69" w:rsidRDefault="00327B6D" w14:paraId="1A0418F6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-przekazanie wiedzy historycznej z zakresu wybranych zagadnień związanych ze sztuką obszaru kultury latynoamerykańskiej,</w:t>
            </w:r>
          </w:p>
          <w:p w:rsidR="006E4A69" w:rsidRDefault="00327B6D" w14:paraId="2A3E56E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-wykształcenie umiejętności wiązania wiedzy o sztuce z wiedzą historyczną,</w:t>
            </w:r>
          </w:p>
          <w:p w:rsidR="006E4A69" w:rsidRDefault="00327B6D" w14:paraId="3499BFD4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-poszerzenie terminologii używanej w sztuce,</w:t>
            </w:r>
          </w:p>
          <w:p w:rsidR="006E4A69" w:rsidRDefault="00327B6D" w14:paraId="0960F9EA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- wzbudzenie zainteresowania sztuką, zachęcenie do samodzielnego poszerzania wiadomości z tej dziedziny.</w:t>
            </w:r>
          </w:p>
        </w:tc>
      </w:tr>
    </w:tbl>
    <w:p w:rsidR="006E4A69" w:rsidRDefault="006E4A69" w14:paraId="519AD869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3C6D2763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327B6D" w14:paraId="428CC261" w14:textId="77777777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Warunki wstępne</w:t>
      </w:r>
    </w:p>
    <w:p w:rsidR="006E4A69" w:rsidRDefault="006E4A69" w14:paraId="2D09CCAB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13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6E4A69" w14:paraId="414990BC" w14:textId="77777777">
        <w:trPr>
          <w:trHeight w:val="421"/>
        </w:trPr>
        <w:tc>
          <w:tcPr>
            <w:tcW w:w="1941" w:type="dxa"/>
            <w:shd w:val="clear" w:color="auto" w:fill="DBE5F1"/>
            <w:vAlign w:val="center"/>
          </w:tcPr>
          <w:p w:rsidR="006E4A69" w:rsidRDefault="00327B6D" w14:paraId="6BFD964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6E4A69" w:rsidRDefault="00327B6D" w14:paraId="7A7A4F8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Podstawowa znajomość historii powszechnej.</w:t>
            </w:r>
          </w:p>
        </w:tc>
      </w:tr>
      <w:tr w:rsidR="006E4A69" w14:paraId="0AEC87AC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E4A69" w:rsidRDefault="00327B6D" w14:paraId="3E425A0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E4A69" w:rsidRDefault="00327B6D" w14:paraId="1284C7AA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Podstawowa umiejętność czytania i analizy źródeł historycznych (listów, dokumentów, pamiętników oraz źródeł ikonograficznych).</w:t>
            </w:r>
          </w:p>
        </w:tc>
      </w:tr>
      <w:tr w:rsidR="006E4A69" w14:paraId="5B96FE8A" w14:textId="77777777">
        <w:trPr>
          <w:trHeight w:val="184"/>
        </w:trPr>
        <w:tc>
          <w:tcPr>
            <w:tcW w:w="1941" w:type="dxa"/>
            <w:shd w:val="clear" w:color="auto" w:fill="DBE5F1"/>
            <w:vAlign w:val="center"/>
          </w:tcPr>
          <w:p w:rsidR="006E4A69" w:rsidRDefault="00327B6D" w14:paraId="2F1D8CD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E4A69" w:rsidRDefault="00327B6D" w14:paraId="1BB0757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Kursy dot. historii przewidziane dla I roku studiów I stopnia.</w:t>
            </w:r>
          </w:p>
        </w:tc>
      </w:tr>
    </w:tbl>
    <w:p w:rsidR="006E4A69" w:rsidRDefault="006E4A69" w14:paraId="4AAFE9B2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59A52B47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327B6D" w14:paraId="307A25ED" w14:textId="77777777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 xml:space="preserve">Efekty kształcenia </w:t>
      </w:r>
    </w:p>
    <w:p w:rsidR="006E4A69" w:rsidRDefault="006E4A69" w14:paraId="590DB47C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12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E4A69" w:rsidTr="659D7BF2" w14:paraId="1513D775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="006E4A69" w:rsidRDefault="00327B6D" w14:paraId="7DD1EC8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="006E4A69" w:rsidRDefault="00327B6D" w14:paraId="796B33E7" w14:textId="2C805B25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59D7BF2" w:rsidR="00327B6D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659D7BF2" w:rsidR="6015D1CB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659D7BF2" w:rsidR="00327B6D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659D7BF2" w:rsidR="5F679C33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659D7BF2" w:rsidR="00327B6D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="006E4A69" w:rsidRDefault="00327B6D" w14:paraId="20B32EB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6E4A69" w:rsidTr="659D7BF2" w14:paraId="5E9FDDA5" w14:textId="77777777">
        <w:trPr>
          <w:cantSplit/>
          <w:trHeight w:val="1688"/>
        </w:trPr>
        <w:tc>
          <w:tcPr>
            <w:tcW w:w="1979" w:type="dxa"/>
            <w:vMerge/>
            <w:tcMar/>
            <w:vAlign w:val="center"/>
          </w:tcPr>
          <w:p w:rsidR="006E4A69" w:rsidRDefault="006E4A69" w14:paraId="353D671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6E4A69" w:rsidRDefault="00327B6D" w14:paraId="0FA8B10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  <w:p w:rsidR="006E4A69" w:rsidRDefault="00327B6D" w14:paraId="559D1571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Student zna podstawowe terminy z zakresu sztuki i historii krajów latynoamerykańskich.</w:t>
            </w:r>
          </w:p>
          <w:p w:rsidR="006E4A69" w:rsidRDefault="00327B6D" w14:paraId="064C621A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  <w:p w:rsidR="006E4A69" w:rsidRDefault="00327B6D" w14:paraId="3B5C2EF3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Ma elementarną wiedzę o życiu i twórczości artystów reprezentatywnych dla czołowych kierunków w sztuce.</w:t>
            </w:r>
          </w:p>
          <w:p w:rsidR="006E4A69" w:rsidRDefault="00327B6D" w14:paraId="5A82004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</w:p>
          <w:p w:rsidR="006E4A69" w:rsidRDefault="00327B6D" w14:paraId="4850D7F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Dostrzega ścisłe powiązanie pomiędzy określonym stylem a cechami epoki oraz osobowością artysty.</w:t>
            </w:r>
          </w:p>
          <w:p w:rsidR="006E4A69" w:rsidRDefault="006E4A69" w14:paraId="6079FF7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365" w:type="dxa"/>
            <w:tcMar/>
          </w:tcPr>
          <w:p w:rsidR="006E4A69" w:rsidRDefault="00327B6D" w14:paraId="434A3ED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K1_W03</w:t>
            </w:r>
          </w:p>
          <w:p w:rsidR="006E4A69" w:rsidRDefault="006E4A69" w14:paraId="12588F7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6A83F91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63F861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K1_W03</w:t>
            </w:r>
          </w:p>
          <w:p w:rsidR="006E4A69" w:rsidRDefault="006E4A69" w14:paraId="4ACE579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6901FCB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0C48C45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K1_W05</w:t>
            </w:r>
          </w:p>
        </w:tc>
      </w:tr>
    </w:tbl>
    <w:p w:rsidR="006E4A69" w:rsidRDefault="006E4A69" w14:paraId="3606DFB4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40C0D14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11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E4A69" w:rsidTr="659D7BF2" w14:paraId="4B5D6B83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6E4A69" w:rsidRDefault="00327B6D" w14:paraId="4029AF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6E4A69" w:rsidRDefault="00327B6D" w14:paraId="1A44036B" w14:textId="3218064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59D7BF2" w:rsidR="00327B6D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659D7BF2" w:rsidR="11ACF0A1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659D7BF2" w:rsidR="00327B6D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659D7BF2" w:rsidR="49F76B6D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659D7BF2" w:rsidR="00327B6D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6E4A69" w:rsidRDefault="00327B6D" w14:paraId="3E43D55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6E4A69" w:rsidTr="659D7BF2" w14:paraId="32A4BAE9" w14:textId="77777777">
        <w:trPr>
          <w:cantSplit/>
          <w:trHeight w:val="2116"/>
        </w:trPr>
        <w:tc>
          <w:tcPr>
            <w:tcW w:w="1985" w:type="dxa"/>
            <w:vMerge/>
            <w:tcMar/>
            <w:vAlign w:val="center"/>
          </w:tcPr>
          <w:p w:rsidR="006E4A69" w:rsidRDefault="006E4A69" w14:paraId="59F25DC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6E4A69" w:rsidRDefault="00327B6D" w14:paraId="420559D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  <w:p w:rsidR="006E4A69" w:rsidRDefault="00327B6D" w14:paraId="62536052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Potrafi odróżnić sztukę z poszczególnych epok i podać jego główne cechy.</w:t>
            </w:r>
          </w:p>
          <w:p w:rsidR="006E4A69" w:rsidRDefault="00327B6D" w14:paraId="33A308E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  <w:p w:rsidR="006E4A69" w:rsidRDefault="00327B6D" w14:paraId="1098401C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 pogłębiać wiedzę z dziedziny sztuki romańskiej w sposób samodzielny, wykorzystując różne środki przekazu (katalogi, oglądanie zbiorów muzealnych i wystaw).</w:t>
            </w:r>
          </w:p>
          <w:p w:rsidR="006E4A69" w:rsidRDefault="00327B6D" w14:paraId="3BE037A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  <w:p w:rsidR="006E4A69" w:rsidRDefault="00327B6D" w14:paraId="23C303F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Potrafi przygotować samodzielne prezentacje ustne i pisemne na temat sztuki krajów latynoamerykańskich.</w:t>
            </w:r>
          </w:p>
          <w:p w:rsidR="006E4A69" w:rsidRDefault="006E4A69" w14:paraId="0B7AEFF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="006E4A69" w:rsidRDefault="00327B6D" w14:paraId="0654D88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K1_U04</w:t>
            </w:r>
          </w:p>
          <w:p w:rsidR="006E4A69" w:rsidRDefault="006E4A69" w14:paraId="0002BDC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0437713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5DFFBA8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K1_U01</w:t>
            </w:r>
          </w:p>
          <w:p w:rsidR="006E4A69" w:rsidRDefault="006E4A69" w14:paraId="36A3A9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3FA6A56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7724BAE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5723499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7FCB3B0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K1_U07</w:t>
            </w:r>
          </w:p>
        </w:tc>
      </w:tr>
    </w:tbl>
    <w:p w:rsidR="006E4A69" w:rsidRDefault="006E4A69" w14:paraId="74A3532F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38BB2A6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10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E4A69" w:rsidTr="659D7BF2" w14:paraId="2568F6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6E4A69" w:rsidRDefault="00327B6D" w14:paraId="7F56CD3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6E4A69" w:rsidRDefault="00327B6D" w14:paraId="400AC2D8" w14:textId="016826E3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59D7BF2" w:rsidR="00327B6D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659D7BF2" w:rsidR="2C0CDBDE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659D7BF2" w:rsidR="00327B6D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659D7BF2" w:rsidR="6F3DC0C3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659D7BF2" w:rsidR="00327B6D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6E4A69" w:rsidRDefault="00327B6D" w14:paraId="77E19DA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6E4A69" w:rsidTr="659D7BF2" w14:paraId="557C3C87" w14:textId="77777777">
        <w:trPr>
          <w:cantSplit/>
          <w:trHeight w:val="1421"/>
        </w:trPr>
        <w:tc>
          <w:tcPr>
            <w:tcW w:w="1985" w:type="dxa"/>
            <w:vMerge/>
            <w:tcMar/>
            <w:vAlign w:val="center"/>
          </w:tcPr>
          <w:p w:rsidR="006E4A69" w:rsidRDefault="006E4A69" w14:paraId="46B4B63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6E4A69" w:rsidRDefault="00327B6D" w14:paraId="1DBFB6EC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  <w:p w:rsidR="006E4A69" w:rsidRDefault="00327B6D" w14:paraId="5ED94C22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Rozumie potrzebę uczenia się przez całe życie.</w:t>
            </w:r>
          </w:p>
          <w:p w:rsidR="006E4A69" w:rsidRDefault="00327B6D" w14:paraId="514A8A5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  <w:p w:rsidR="006E4A69" w:rsidRDefault="00327B6D" w14:paraId="33AB2612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Ma świadomość odpowiedzialności za zachowanie dziedzictwa kulturowego regionu.</w:t>
            </w:r>
          </w:p>
          <w:p w:rsidR="006E4A69" w:rsidRDefault="00327B6D" w14:paraId="47E045E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K03</w:t>
            </w:r>
          </w:p>
          <w:p w:rsidR="006E4A69" w:rsidRDefault="00327B6D" w14:paraId="01E7503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Uczestniczy w życiu kulturalnym, korzystając z różnych mediów i różnych jego form.</w:t>
            </w:r>
          </w:p>
          <w:p w:rsidR="006E4A69" w:rsidRDefault="006E4A69" w14:paraId="21FD33E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="006E4A69" w:rsidRDefault="00327B6D" w14:paraId="09BC402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K1_K01</w:t>
            </w:r>
          </w:p>
          <w:p w:rsidR="006E4A69" w:rsidRDefault="006E4A69" w14:paraId="15F58A2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07C1FBA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K1_K02</w:t>
            </w:r>
          </w:p>
          <w:p w:rsidR="006E4A69" w:rsidRDefault="006E4A69" w14:paraId="37DFBDF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1D884C9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10EFAAE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K1_K02</w:t>
            </w:r>
          </w:p>
        </w:tc>
      </w:tr>
    </w:tbl>
    <w:p w:rsidR="006E4A69" w:rsidRDefault="006E4A69" w14:paraId="1A2AF45E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7CED6E25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3BA783E4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9"/>
        <w:tblW w:w="9639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E4A69" w:rsidTr="659D7BF2" w14:paraId="366E7104" w14:textId="77777777">
        <w:trPr>
          <w:cantSplit/>
          <w:trHeight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RDefault="00327B6D" w14:paraId="247BA4C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6E4A69" w:rsidTr="659D7BF2" w14:paraId="761AD5CA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tcMar/>
            <w:vAlign w:val="center"/>
          </w:tcPr>
          <w:p w:rsidR="006E4A69" w:rsidRDefault="00327B6D" w14:paraId="45F27BC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Mar/>
            <w:vAlign w:val="center"/>
          </w:tcPr>
          <w:p w:rsidR="006E4A69" w:rsidRDefault="00327B6D" w14:paraId="028416A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Wykład</w:t>
            </w:r>
          </w:p>
          <w:p w:rsidR="006E4A69" w:rsidRDefault="00327B6D" w14:paraId="2066D55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RDefault="00327B6D" w14:paraId="241288E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6E4A69" w:rsidTr="659D7BF2" w14:paraId="779FAD32" w14:textId="77777777"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="006E4A69" w:rsidRDefault="006E4A69" w14:paraId="7E88985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="006E4A69" w:rsidRDefault="006E4A69" w14:paraId="594972C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RDefault="00327B6D" w14:paraId="71C65F5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tcMar/>
            <w:vAlign w:val="center"/>
          </w:tcPr>
          <w:p w:rsidR="006E4A69" w:rsidRDefault="006E4A69" w14:paraId="62456FC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Mar/>
            <w:vAlign w:val="center"/>
          </w:tcPr>
          <w:p w:rsidR="006E4A69" w:rsidRDefault="00327B6D" w14:paraId="1CDD8B2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tcMar/>
            <w:vAlign w:val="center"/>
          </w:tcPr>
          <w:p w:rsidR="006E4A69" w:rsidRDefault="006E4A69" w14:paraId="7A2FD53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Mar/>
            <w:vAlign w:val="center"/>
          </w:tcPr>
          <w:p w:rsidR="006E4A69" w:rsidRDefault="00327B6D" w14:paraId="1813A9D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tcMar/>
            <w:vAlign w:val="center"/>
          </w:tcPr>
          <w:p w:rsidR="006E4A69" w:rsidRDefault="006E4A69" w14:paraId="4566CD7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6E4A69" w:rsidRDefault="00327B6D" w14:paraId="13E4D82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tcMar/>
            <w:vAlign w:val="center"/>
          </w:tcPr>
          <w:p w:rsidR="006E4A69" w:rsidRDefault="006E4A69" w14:paraId="4D43F63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6E4A69" w:rsidRDefault="00327B6D" w14:paraId="4348F3A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tcMar/>
            <w:vAlign w:val="center"/>
          </w:tcPr>
          <w:p w:rsidR="006E4A69" w:rsidRDefault="006E4A69" w14:paraId="60B8CB9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6E4A69" w:rsidRDefault="00327B6D" w14:paraId="2C679CA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tcMar/>
            <w:vAlign w:val="center"/>
          </w:tcPr>
          <w:p w:rsidR="006E4A69" w:rsidRDefault="006E4A69" w14:paraId="1DF2688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6E4A69" w:rsidTr="659D7BF2" w14:paraId="2839C91D" w14:textId="77777777">
        <w:trPr>
          <w:trHeight w:val="499"/>
        </w:trPr>
        <w:tc>
          <w:tcPr>
            <w:tcW w:w="1611" w:type="dxa"/>
            <w:shd w:val="clear" w:color="auto" w:fill="DBE5F1"/>
            <w:tcMar/>
            <w:vAlign w:val="center"/>
          </w:tcPr>
          <w:p w:rsidR="006E4A69" w:rsidRDefault="00327B6D" w14:paraId="43C447E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Mar/>
            <w:vAlign w:val="center"/>
          </w:tcPr>
          <w:p w:rsidR="006E4A69" w:rsidP="659D7BF2" w:rsidRDefault="006E4A69" w14:paraId="5C085D89" w14:textId="5535DFF8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659D7BF2" w:rsidR="634DFBC2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RDefault="006E4A69" w14:paraId="47F9361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P="659D7BF2" w:rsidRDefault="00327B6D" w14:paraId="3E9C408F" w14:textId="157DA5D5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="006E4A69" w:rsidRDefault="006E4A69" w14:paraId="0B6576A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6E4A69" w:rsidRDefault="006E4A69" w14:paraId="4E84DFA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6E4A69" w:rsidRDefault="006E4A69" w14:paraId="5A85938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6E4A69" w:rsidRDefault="006E4A69" w14:paraId="5178F41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6E4A69" w:rsidTr="659D7BF2" w14:paraId="3CCCA167" w14:textId="77777777">
        <w:trPr>
          <w:trHeight w:val="462"/>
        </w:trPr>
        <w:tc>
          <w:tcPr>
            <w:tcW w:w="1611" w:type="dxa"/>
            <w:tcMar/>
            <w:vAlign w:val="center"/>
          </w:tcPr>
          <w:p w:rsidR="006E4A69" w:rsidRDefault="006E4A69" w14:paraId="4BE5297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Mar/>
            <w:vAlign w:val="center"/>
          </w:tcPr>
          <w:p w:rsidR="006E4A69" w:rsidRDefault="006E4A69" w14:paraId="3173879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RDefault="006E4A69" w14:paraId="3825F79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RDefault="006E4A69" w14:paraId="23980AC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="006E4A69" w:rsidRDefault="006E4A69" w14:paraId="1AE1A97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6E4A69" w:rsidRDefault="006E4A69" w14:paraId="5E2E1C4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6E4A69" w:rsidRDefault="006E4A69" w14:paraId="29FFD3E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6E4A69" w:rsidRDefault="006E4A69" w14:paraId="5670B49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6E4A69" w:rsidRDefault="006E4A69" w14:paraId="1158CE2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16E87612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6F065F3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627F902E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327B6D" w14:paraId="52CB0E66" w14:textId="77777777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Opis metod prowadzenia zajęć</w:t>
      </w:r>
    </w:p>
    <w:p w:rsidR="006E4A69" w:rsidRDefault="006E4A69" w14:paraId="52F44927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8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6E4A69" w14:paraId="32AF0662" w14:textId="77777777">
        <w:trPr>
          <w:trHeight w:val="837"/>
        </w:trPr>
        <w:tc>
          <w:tcPr>
            <w:tcW w:w="9622" w:type="dxa"/>
          </w:tcPr>
          <w:p w:rsidR="006E4A69" w:rsidRDefault="006E4A69" w14:paraId="00A73EC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2B210BF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Metody podające-wykład</w:t>
            </w:r>
          </w:p>
          <w:p w:rsidR="006E4A69" w:rsidRDefault="00327B6D" w14:paraId="2DD43C1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Metody eksponujące-film i prezentacje multimedialne</w:t>
            </w:r>
          </w:p>
          <w:p w:rsidR="006E4A69" w:rsidRDefault="00327B6D" w14:paraId="42117F3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Metody aktywizujące –dyskusja, wymiana spostrzeżeń</w:t>
            </w:r>
          </w:p>
          <w:p w:rsidR="006E4A69" w:rsidRDefault="006E4A69" w14:paraId="344ABFD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6E4A69" w:rsidRDefault="006E4A69" w14:paraId="7F949E9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0393E6AA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5C04AE0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327B6D" w14:paraId="3A95D53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Formy sprawdzania efektów kształcenia</w:t>
      </w:r>
    </w:p>
    <w:p w:rsidR="006E4A69" w:rsidRDefault="006E4A69" w14:paraId="21220E3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7"/>
        <w:tblW w:w="9621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400" w:firstRow="0" w:lastRow="0" w:firstColumn="0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E4A69" w14:paraId="261E9E0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6E4A69" w:rsidRDefault="006E4A69" w14:paraId="3288A01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3E723DB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3FB75C0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7851F5E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7B542ADC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66FD28B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1910CD61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34A3B93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0806191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:rsidR="006E4A69" w:rsidRDefault="00327B6D" w14:paraId="6CFCC56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:rsidR="006E4A69" w:rsidRDefault="00327B6D" w14:paraId="382E79B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69FFD48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1688BBE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169D284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6E4A69" w14:paraId="6C8B23A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7FA07C6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4AD0844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C6F9F7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146566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26C842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816BFD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5BCB1FC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1A8F12B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7DCE1F9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679EE2A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5569479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2EBD3B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C26740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1A3E8BF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</w:tr>
      <w:tr w:rsidR="006E4A69" w14:paraId="466FA4F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30E43AC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3EAFAE3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4BC8B7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03E3EC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EFA175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B5EBC1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C63029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D67503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4F7C52D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6F84248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3B794D7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79EB28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5E33405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F37B03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14:paraId="752EB0C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44195F8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1C7324F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85E374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17A877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4AAB0D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534E600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0C6AA3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07C9FE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280F22E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67BBEAB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2F292C2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59909A2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B77BCC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5B916DD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14:paraId="738E89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1B3FE76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7D9D4E0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6C76D2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BB3993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40A566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BA0C17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12A161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69D7A5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526B589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7B324B6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5384AC1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3CB461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84C1E9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B3D8E7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14:paraId="03BF1D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3E33396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4E2F163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F73187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D7F403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5CF388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9B75B1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A2E845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59777D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1EDD271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253212E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0D0BBE1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68895E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0ECA4E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17FED4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14:paraId="0742CC0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55EA0D1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0F0508B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F2C3AC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ED6FBF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88E1F1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F4C34F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997A4C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998DB4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0821182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78A9209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0B54C53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E1F4A1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1693BA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5D22487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14:paraId="5810F54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289B123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6016E61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985712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F52772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59B1DD6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788524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63CA142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5A75427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5F839E9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57677B5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37F2AD5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3EFBC9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F21CCB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5EB81BD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</w:tr>
      <w:tr w:rsidR="006E4A69" w14:paraId="68E1CA6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1D9D728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3C3FED4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B7D974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C214F4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4EAC0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CF4C97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55E2313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6186504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78C3DE4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0D336C7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08D4D1E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7850E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6906CB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1DA89ED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</w:tr>
      <w:tr w:rsidR="006E4A69" w14:paraId="0493D1E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391EFC1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74BA691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E5F0DB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F9E2EA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2716CB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464F92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00B7485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125F6FD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7252B8C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6A88045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7F1C90C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5EBA54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C2F322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79A330C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</w:tr>
    </w:tbl>
    <w:p w:rsidR="006E4A69" w:rsidRDefault="006E4A69" w14:paraId="35E89C5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37C3183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5283CE1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6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6E4A69" w14:paraId="705171CC" w14:textId="77777777">
        <w:trPr>
          <w:trHeight w:val="512"/>
        </w:trPr>
        <w:tc>
          <w:tcPr>
            <w:tcW w:w="1941" w:type="dxa"/>
            <w:shd w:val="clear" w:color="auto" w:fill="DBE5F1"/>
            <w:vAlign w:val="center"/>
          </w:tcPr>
          <w:p w:rsidR="006E4A69" w:rsidRDefault="00327B6D" w14:paraId="258539D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E4A69" w:rsidRDefault="00327B6D" w14:paraId="05C1A130" w14:textId="5744C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projekt grupowy (kryteria zaliczenia będą podane przez osobę prowadzącą zajęcia)</w:t>
            </w:r>
          </w:p>
        </w:tc>
      </w:tr>
    </w:tbl>
    <w:p w:rsidR="006E4A69" w:rsidRDefault="006E4A69" w14:paraId="7F879B41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105BFCC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5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6E4A69" w:rsidTr="659D7BF2" w14:paraId="1ABB222F" w14:textId="77777777">
        <w:trPr>
          <w:trHeight w:val="535"/>
        </w:trPr>
        <w:tc>
          <w:tcPr>
            <w:tcW w:w="1941" w:type="dxa"/>
            <w:shd w:val="clear" w:color="auto" w:fill="DBE5F1"/>
            <w:tcMar/>
            <w:vAlign w:val="center"/>
          </w:tcPr>
          <w:p w:rsidR="006E4A69" w:rsidRDefault="00327B6D" w14:paraId="33FD5B5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Mar/>
          </w:tcPr>
          <w:p w:rsidR="006E4A69" w:rsidP="659D7BF2" w:rsidRDefault="00327B6D" w14:paraId="19A6453E" w14:textId="399DD24C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659D7BF2" w:rsidR="00327B6D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Zajęcia prowadzone</w:t>
            </w:r>
            <w:r w:rsidRPr="659D7BF2" w:rsidR="00327B6D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659D7BF2" w:rsidR="3DDCB732">
              <w:rPr>
                <w:rFonts w:ascii="Arial" w:hAnsi="Arial" w:eastAsia="Arial" w:cs="Arial"/>
                <w:sz w:val="20"/>
                <w:szCs w:val="20"/>
              </w:rPr>
              <w:t>stacjonarnie.</w:t>
            </w:r>
          </w:p>
        </w:tc>
      </w:tr>
    </w:tbl>
    <w:p w:rsidR="006E4A69" w:rsidRDefault="006E4A69" w14:paraId="181B2391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643037E2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327B6D" w14:paraId="28DCBA83" w14:textId="77777777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Treści merytoryczne (wykaz tematów)</w:t>
      </w:r>
    </w:p>
    <w:p w:rsidRPr="00B17AC3" w:rsidR="006E4A69" w:rsidRDefault="006E4A69" w14:paraId="36EBEC2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4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Pr="00B17AC3" w:rsidR="006E4A69" w14:paraId="4BDC520C" w14:textId="77777777">
        <w:trPr>
          <w:trHeight w:val="3514"/>
        </w:trPr>
        <w:tc>
          <w:tcPr>
            <w:tcW w:w="9622" w:type="dxa"/>
          </w:tcPr>
          <w:p w:rsidR="00B17AC3" w:rsidP="00B17AC3" w:rsidRDefault="00B17AC3" w14:paraId="1641496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955200" w:rsidP="00955200" w:rsidRDefault="00955200" w14:paraId="67ECC9E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Wprowadzenie do sztuki latynoamerykańskiej</w:t>
            </w: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br/>
            </w: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Tożsamość, synkretyzm, wpływy kulturowe</w:t>
            </w:r>
          </w:p>
          <w:p w:rsidRPr="00955200" w:rsidR="000A209B" w:rsidP="00955200" w:rsidRDefault="000A209B" w14:paraId="09B47A1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0A209B" w:rsidP="00955200" w:rsidRDefault="00955200" w14:paraId="64F2F5D9" w14:textId="3A439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Sztuka prekolumbijska</w:t>
            </w:r>
            <w:r w:rsidR="00A051CA">
              <w:rPr>
                <w:rFonts w:ascii="Arial" w:hAnsi="Arial" w:eastAsia="Arial" w:cs="Arial"/>
                <w:color w:val="000000"/>
                <w:sz w:val="20"/>
                <w:szCs w:val="20"/>
              </w:rPr>
              <w:t>:</w:t>
            </w: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br/>
            </w: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Majowie, Aztekowie, Inkowie</w:t>
            </w:r>
          </w:p>
          <w:p w:rsidRPr="00955200" w:rsidR="00955200" w:rsidP="00955200" w:rsidRDefault="00955200" w14:paraId="4324F17C" w14:textId="0A173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br/>
            </w:r>
            <w:r w:rsidRPr="00F02B4F" w:rsidR="00F02B4F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Religijna sztuka i </w:t>
            </w:r>
            <w:proofErr w:type="spellStart"/>
            <w:r w:rsidRPr="00F02B4F" w:rsidR="00F02B4F">
              <w:rPr>
                <w:rFonts w:ascii="Arial" w:hAnsi="Arial" w:eastAsia="Arial" w:cs="Arial"/>
                <w:color w:val="000000"/>
                <w:sz w:val="20"/>
                <w:szCs w:val="20"/>
              </w:rPr>
              <w:t>mestizaje</w:t>
            </w:r>
            <w:proofErr w:type="spellEnd"/>
            <w:r w:rsidRPr="00F02B4F" w:rsidR="00F02B4F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kulturowe</w:t>
            </w:r>
          </w:p>
          <w:p w:rsidR="000A209B" w:rsidP="00955200" w:rsidRDefault="000A209B" w14:paraId="284C60B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0A209B" w:rsidP="00955200" w:rsidRDefault="00955200" w14:paraId="0575159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Sztuka nowoczesna i współczesna</w:t>
            </w: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br/>
            </w:r>
          </w:p>
          <w:p w:rsidRPr="00955200" w:rsidR="00955200" w:rsidP="00955200" w:rsidRDefault="00955200" w14:paraId="7B50EE06" w14:textId="15269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Muralizm, surrealizm, abstrakcjonizm</w:t>
            </w:r>
          </w:p>
          <w:p w:rsidR="000A209B" w:rsidP="00955200" w:rsidRDefault="000A209B" w14:paraId="3D22F8F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62200D" w:rsidP="00955200" w:rsidRDefault="00955200" w14:paraId="2401772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Sztuka latynoamerykańska w kontekście globalnym</w:t>
            </w:r>
          </w:p>
          <w:p w:rsidRPr="00955200" w:rsidR="00955200" w:rsidP="00955200" w:rsidRDefault="00955200" w14:paraId="6AC85410" w14:textId="5B5341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br/>
            </w: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Międzynarodowe wpływy, przyszłość sztuki</w:t>
            </w:r>
          </w:p>
          <w:p w:rsidRPr="00B17AC3" w:rsidR="006E4A69" w:rsidP="008C3372" w:rsidRDefault="006E4A69" w14:paraId="4DF50562" w14:textId="6E6D2A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6E4A69" w:rsidRDefault="00327B6D" w14:paraId="5E448135" w14:textId="77777777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Wykaz literatury podstawowej</w:t>
      </w:r>
    </w:p>
    <w:p w:rsidR="006E4A69" w:rsidRDefault="006E4A69" w14:paraId="051DA8D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3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6E4A69" w14:paraId="3D336DD7" w14:textId="77777777">
        <w:trPr>
          <w:trHeight w:val="1098"/>
        </w:trPr>
        <w:tc>
          <w:tcPr>
            <w:tcW w:w="9622" w:type="dxa"/>
          </w:tcPr>
          <w:p w:rsidRPr="00E0746B" w:rsidR="006E4A69" w:rsidRDefault="006E4A69" w14:paraId="5DE33119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</w:p>
          <w:p w:rsidRPr="00E0746B" w:rsidR="006E4A69" w:rsidRDefault="00327B6D" w14:paraId="6FDF629F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Acha, J. (1993). Las culturas estéticas de América Latina. México: UNAM.</w:t>
            </w:r>
          </w:p>
          <w:p w:rsidRPr="00E0746B" w:rsidR="006E4A69" w:rsidRDefault="00327B6D" w14:paraId="67D76618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Amaral, A. (1978). Arte y arquitectura del modernismo brasileño (1917-1930). Caracas: Fundación Biblioteca Ayacucho.</w:t>
            </w:r>
          </w:p>
          <w:p w:rsidRPr="00E0746B" w:rsidR="006E4A69" w:rsidRDefault="00327B6D" w14:paraId="4D749C22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Candela, I (2012). Contraposiciones. Arte contemporáneo en Latinoamérica 1990-2010. Madrid: Alianza Forma.</w:t>
            </w:r>
          </w:p>
          <w:p w:rsidRPr="00E0746B" w:rsidR="006E4A69" w:rsidRDefault="00327B6D" w14:paraId="0D969008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De la Garza, M (Comp). (1992). Literatura Maya. Caracas: Fundación Biblioteca Ayacucho.</w:t>
            </w:r>
          </w:p>
          <w:p w:rsidRPr="00E0746B" w:rsidR="006E4A69" w:rsidRDefault="00327B6D" w14:paraId="642047EA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Flores Ballesteros E. (2003). Lo nacional, lo local, lo regional en el arte latinoamericano: de la modernidad a la globalización y la antiglobalización. En Huellas. Búsquedas en arte y diseño. (3) 31-44.</w:t>
            </w:r>
          </w:p>
          <w:p w:rsidRPr="00E0746B" w:rsidR="006E4A69" w:rsidRDefault="006E4A69" w14:paraId="4573C103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</w:p>
          <w:p w:rsidRPr="00E0746B" w:rsidR="006E4A69" w:rsidRDefault="00327B6D" w14:paraId="04C0643D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García Canclini N. (2001). Culturas híbridas. Estrategias para entrar y salir de la modernidad. Buenos Aires: Paidós.</w:t>
            </w:r>
          </w:p>
          <w:p w:rsidR="006E4A69" w:rsidRDefault="00327B6D" w14:paraId="63D22AF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Gutiérrez, R y Gutiérrez R. (2000)  Historia del Arte Iberoamericano. </w:t>
            </w:r>
            <w:r>
              <w:rPr>
                <w:rFonts w:ascii="Arial" w:hAnsi="Arial" w:eastAsia="Arial" w:cs="Arial"/>
                <w:sz w:val="20"/>
                <w:szCs w:val="20"/>
              </w:rPr>
              <w:t>Barcelona (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España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Lunwerg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6E4A69" w:rsidRDefault="006E4A69" w14:paraId="10C6FF0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6E4A69" w:rsidRDefault="006E4A69" w14:paraId="79099BF5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00B0F175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327B6D" w14:paraId="1F2BB4E7" w14:textId="77777777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Wykaz literatury uzupełniającej</w:t>
      </w:r>
    </w:p>
    <w:p w:rsidR="006E4A69" w:rsidRDefault="006E4A69" w14:paraId="6AC7B983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2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6E4A69" w14:paraId="7CA66D71" w14:textId="77777777">
        <w:trPr>
          <w:trHeight w:val="1112"/>
        </w:trPr>
        <w:tc>
          <w:tcPr>
            <w:tcW w:w="9622" w:type="dxa"/>
          </w:tcPr>
          <w:p w:rsidRPr="00E0746B" w:rsidR="006E4A69" w:rsidRDefault="006E4A69" w14:paraId="0B24D9C1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</w:p>
          <w:p w:rsidRPr="00E0746B" w:rsidR="006E4A69" w:rsidRDefault="00327B6D" w14:paraId="1FC2866D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Lapoujade, M. (2004). Los imaginarios en la construcción de la identidad latinoamericana. En Revista de Filosofía N°48, 2004-3</w:t>
            </w:r>
          </w:p>
          <w:p w:rsidRPr="00E0746B" w:rsidR="006E4A69" w:rsidRDefault="00327B6D" w14:paraId="04ABB7C0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Leval, S et al. (1994). Visíón del Arte Latinoamericano en la década de los 1980. Lima: División de Artes y la Vida Cultural de la UNESCO y el Centro Wifredo Lam.</w:t>
            </w:r>
          </w:p>
          <w:p w:rsidRPr="00E0746B" w:rsidR="006E4A69" w:rsidRDefault="00327B6D" w14:paraId="4AB50469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Lucie-Smith, E. (1994) Arte Latinoamericano del siglo XX. Singapur: Ediciones Destino.</w:t>
            </w:r>
          </w:p>
          <w:p w:rsidRPr="00E0746B" w:rsidR="006E4A69" w:rsidRDefault="00327B6D" w14:paraId="1D770ACF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Ramos V. (2003). ¿Existe una identidad Latinoamericana? Mitos, realidades y la versátil persistencia de nuestro ser continental. En Utopía y Praxis Latinoamericana. Año 8 Nº21. pp. 117-126.</w:t>
            </w:r>
          </w:p>
          <w:p w:rsidRPr="00E0746B" w:rsidR="006E4A69" w:rsidRDefault="00327B6D" w14:paraId="7AE678CB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Rush, Michael. (2002) Nuevas expresiones artísticas a finales del siglo XX. Barcelona (España): Ediciones Destino.</w:t>
            </w:r>
          </w:p>
          <w:p w:rsidRPr="00E0746B" w:rsidR="006E4A69" w:rsidRDefault="00327B6D" w14:paraId="76B4FC87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Russotto, M. (1982). Manifiestos del Modernismo Brasileño. En Revista de crítica Literaria Latinoamericana, VIII  (15), 151-170.</w:t>
            </w:r>
          </w:p>
          <w:p w:rsidRPr="00E0746B" w:rsidR="006E4A69" w:rsidRDefault="00327B6D" w14:paraId="1848BFC1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Serviddio, F. (2012) La conformación de nuevas teorías sobre el arte latinoamericano en el proceso de crisis epistemológica de la modernidad. En Pós: Belo Horizonte, v. 2, n. 4, p. 60 – 79,</w:t>
            </w:r>
          </w:p>
          <w:p w:rsidR="006E4A69" w:rsidRDefault="00327B6D" w14:paraId="39F11A9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Sullivan, J. (1996). Arte Latinoamericano del siglo XX.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Madrid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Nerea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6E4A69" w:rsidRDefault="006E4A69" w14:paraId="7195032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6E4A69" w:rsidRDefault="006E4A69" w14:paraId="17C18183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759242FF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07212AA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327B6D" w14:paraId="1E6CE484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Bilans godzinowy zgodny z CNPS (Całkowity Nakład Pracy Studenta)</w:t>
      </w:r>
    </w:p>
    <w:p w:rsidR="006E4A69" w:rsidRDefault="006E4A69" w14:paraId="52874BC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1"/>
        <w:tblW w:w="958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750"/>
        <w:gridCol w:w="1066"/>
      </w:tblGrid>
      <w:tr w:rsidR="006E4A69" w:rsidTr="659D7BF2" w14:paraId="21B8306D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6E4A69" w:rsidRDefault="00327B6D" w14:paraId="2B7226F9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6E4A69" w:rsidRDefault="00327B6D" w14:paraId="554DDB99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6E4A69" w:rsidRDefault="006E4A69" w14:paraId="26EE5ED1" w14:textId="47C2EDAB">
            <w:pPr>
              <w:widowControl w:val="1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659D7BF2" w:rsidR="2996C643">
              <w:rPr>
                <w:rFonts w:ascii="Arial" w:hAnsi="Arial" w:eastAsia="Arial" w:cs="Arial"/>
                <w:sz w:val="20"/>
                <w:szCs w:val="20"/>
              </w:rPr>
              <w:t>15</w:t>
            </w:r>
          </w:p>
        </w:tc>
      </w:tr>
      <w:tr w:rsidR="006E4A69" w:rsidTr="659D7BF2" w14:paraId="459E8C83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6E4A69" w:rsidRDefault="006E4A69" w14:paraId="3226776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6E4A69" w:rsidRDefault="00327B6D" w14:paraId="08C0626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Mar/>
            <w:vAlign w:val="center"/>
          </w:tcPr>
          <w:p w:rsidR="006E4A69" w:rsidP="659D7BF2" w:rsidRDefault="00327B6D" w14:paraId="578C8A32" w14:textId="5D8A67A0">
            <w:pPr>
              <w:widowControl w:val="1"/>
              <w:spacing w:line="276" w:lineRule="auto"/>
              <w:ind w:left="0" w:hanging="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:rsidTr="659D7BF2" w14:paraId="779C1CBA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="006E4A69" w:rsidRDefault="006E4A69" w14:paraId="6E814A1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6E4A69" w:rsidRDefault="00327B6D" w14:paraId="71043FA6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6E4A69" w:rsidRDefault="00327B6D" w14:paraId="4B0AC7B4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</w:t>
            </w:r>
          </w:p>
        </w:tc>
      </w:tr>
      <w:tr w:rsidR="006E4A69" w:rsidTr="659D7BF2" w14:paraId="5BCEBA4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6E4A69" w:rsidRDefault="00327B6D" w14:paraId="3B0711B1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6E4A69" w:rsidRDefault="00327B6D" w14:paraId="193E928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6E4A69" w:rsidRDefault="00327B6D" w14:paraId="10886671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="006E4A69" w:rsidTr="659D7BF2" w14:paraId="17261BE3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6E4A69" w:rsidRDefault="006E4A69" w14:paraId="24CCABE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6E4A69" w:rsidRDefault="00327B6D" w14:paraId="5AEB97A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6E4A69" w:rsidRDefault="006E4A69" w14:paraId="1B25E099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:rsidTr="659D7BF2" w14:paraId="2715630C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6E4A69" w:rsidRDefault="006E4A69" w14:paraId="2C087FD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6E4A69" w:rsidRDefault="00327B6D" w14:paraId="5D1C898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6E4A69" w:rsidRDefault="00327B6D" w14:paraId="2AD4217C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6E4A69" w:rsidTr="659D7BF2" w14:paraId="4EF9526D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="006E4A69" w:rsidRDefault="006E4A69" w14:paraId="7A85846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6E4A69" w:rsidRDefault="00327B6D" w14:paraId="6F350A01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6E4A69" w:rsidRDefault="006E4A69" w14:paraId="60CDB72E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:rsidTr="659D7BF2" w14:paraId="683086AC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6E4A69" w:rsidRDefault="00327B6D" w14:paraId="4DDBFCF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6E4A69" w:rsidRDefault="00327B6D" w14:paraId="0B842949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32</w:t>
            </w:r>
          </w:p>
        </w:tc>
      </w:tr>
      <w:tr w:rsidR="006E4A69" w:rsidTr="659D7BF2" w14:paraId="42166A4C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6E4A69" w:rsidRDefault="00327B6D" w14:paraId="28AB545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6E4A69" w:rsidRDefault="00327B6D" w14:paraId="4FCE8D7A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</w:tr>
    </w:tbl>
    <w:p w:rsidR="006E4A69" w:rsidRDefault="006E4A69" w14:paraId="70F8AB7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sectPr w:rsidR="006E4A69">
      <w:headerReference w:type="default" r:id="rId10"/>
      <w:footerReference w:type="default" r:id="rId11"/>
      <w:pgSz w:w="11905" w:h="16837" w:orient="portrait"/>
      <w:pgMar w:top="1276" w:right="1134" w:bottom="1134" w:left="1134" w:header="45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F2EEA" w:rsidRDefault="00BF2EEA" w14:paraId="2FEEE089" w14:textId="77777777">
      <w:r>
        <w:separator/>
      </w:r>
    </w:p>
  </w:endnote>
  <w:endnote w:type="continuationSeparator" w:id="0">
    <w:p w:rsidR="00BF2EEA" w:rsidRDefault="00BF2EEA" w14:paraId="052B96C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4A69" w:rsidRDefault="00327B6D" w14:paraId="5A56A23F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0746B">
      <w:rPr>
        <w:noProof/>
        <w:color w:val="000000"/>
      </w:rPr>
      <w:t>1</w:t>
    </w:r>
    <w:r>
      <w:rPr>
        <w:color w:val="000000"/>
      </w:rPr>
      <w:fldChar w:fldCharType="end"/>
    </w:r>
  </w:p>
  <w:p w:rsidR="006E4A69" w:rsidRDefault="006E4A69" w14:paraId="489B2E04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F2EEA" w:rsidRDefault="00BF2EEA" w14:paraId="00804D45" w14:textId="77777777">
      <w:r>
        <w:separator/>
      </w:r>
    </w:p>
  </w:footnote>
  <w:footnote w:type="continuationSeparator" w:id="0">
    <w:p w:rsidR="00BF2EEA" w:rsidRDefault="00BF2EEA" w14:paraId="6F66739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4A69" w:rsidRDefault="006E4A69" w14:paraId="6AC75B5D" w14:textId="77777777">
    <w:pPr>
      <w:keepNext/>
      <w:pBdr>
        <w:top w:val="nil"/>
        <w:left w:val="nil"/>
        <w:bottom w:val="nil"/>
        <w:right w:val="nil"/>
        <w:between w:val="nil"/>
      </w:pBdr>
      <w:jc w:val="right"/>
      <w:rPr>
        <w:rFonts w:ascii="Arial" w:hAnsi="Arial" w:eastAsia="Arial" w:cs="Arial"/>
        <w:b/>
        <w:i/>
        <w:color w:val="800000"/>
        <w:sz w:val="18"/>
        <w:szCs w:val="18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1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A69"/>
    <w:rsid w:val="000A209B"/>
    <w:rsid w:val="00327B6D"/>
    <w:rsid w:val="0062200D"/>
    <w:rsid w:val="006E4A69"/>
    <w:rsid w:val="008B0105"/>
    <w:rsid w:val="008C3372"/>
    <w:rsid w:val="0095193A"/>
    <w:rsid w:val="00955200"/>
    <w:rsid w:val="009D1B72"/>
    <w:rsid w:val="00A051CA"/>
    <w:rsid w:val="00B17AC3"/>
    <w:rsid w:val="00BF2EEA"/>
    <w:rsid w:val="00DE1D27"/>
    <w:rsid w:val="00E0746B"/>
    <w:rsid w:val="00EF20CE"/>
    <w:rsid w:val="00F02B4F"/>
    <w:rsid w:val="0176BE47"/>
    <w:rsid w:val="0A862FB8"/>
    <w:rsid w:val="11ACF0A1"/>
    <w:rsid w:val="11F4FDAC"/>
    <w:rsid w:val="19486650"/>
    <w:rsid w:val="2996C643"/>
    <w:rsid w:val="2C0CDBDE"/>
    <w:rsid w:val="3DDCB732"/>
    <w:rsid w:val="49F76B6D"/>
    <w:rsid w:val="5F679C33"/>
    <w:rsid w:val="6015D1CB"/>
    <w:rsid w:val="634DFBC2"/>
    <w:rsid w:val="659D7BF2"/>
    <w:rsid w:val="6E8DA1F1"/>
    <w:rsid w:val="6F3DC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C724D"/>
  <w15:docId w15:val="{3D47C648-874F-42DE-9AF2-67BDC65AB29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sz w:val="24"/>
        <w:szCs w:val="24"/>
        <w:lang w:val="pl-PL" w:eastAsia="en-GB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autoSpaceDE w:val="0"/>
    </w:pPr>
    <w:rPr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CommentSubject1" w:customStyle="1">
    <w:name w:val="Comment Subject1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85441"/>
    <w:rPr>
      <w:rFonts w:ascii="Courier New" w:hAnsi="Courier New" w:cs="Courier New"/>
      <w:sz w:val="20"/>
      <w:szCs w:val="20"/>
    </w:rPr>
  </w:style>
  <w:style w:type="character" w:styleId="HTML-wstpniesformatowanyZnak" w:customStyle="1">
    <w:name w:val="HTML - wstępnie sformatowany Znak"/>
    <w:link w:val="HTML-wstpniesformatowany"/>
    <w:uiPriority w:val="99"/>
    <w:semiHidden/>
    <w:rsid w:val="00685441"/>
    <w:rPr>
      <w:rFonts w:ascii="Courier New" w:hAnsi="Courier New" w:cs="Courier New"/>
      <w:lang w:val="pl-PL"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6" w:customStyle="1">
    <w:name w:val="16"/>
    <w:basedOn w:val="Standardowy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15" w:customStyle="1">
    <w:name w:val="15"/>
    <w:basedOn w:val="Standardowy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14" w:customStyle="1">
    <w:name w:val="14"/>
    <w:basedOn w:val="Standardowy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3" w:customStyle="1">
    <w:name w:val="13"/>
    <w:basedOn w:val="Standardowy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12" w:customStyle="1">
    <w:name w:val="12"/>
    <w:basedOn w:val="Standardowy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1" w:customStyle="1">
    <w:name w:val="11"/>
    <w:basedOn w:val="Standardowy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0" w:customStyle="1">
    <w:name w:val="10"/>
    <w:basedOn w:val="Standardowy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9" w:customStyle="1">
    <w:name w:val="9"/>
    <w:basedOn w:val="Standardowy"/>
    <w:tblPr>
      <w:tblStyleRowBandSize w:val="1"/>
      <w:tblStyleColBandSize w:val="1"/>
      <w:tblCellMar>
        <w:left w:w="0" w:type="dxa"/>
        <w:right w:w="0" w:type="dxa"/>
      </w:tblCellMar>
    </w:tblPr>
  </w:style>
  <w:style w:type="table" w:styleId="8" w:customStyle="1">
    <w:name w:val="8"/>
    <w:basedOn w:val="Standardowy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7" w:customStyle="1">
    <w:name w:val="7"/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6" w:customStyle="1">
    <w:name w:val="6"/>
    <w:basedOn w:val="Standardowy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5" w:customStyle="1">
    <w:name w:val="5"/>
    <w:basedOn w:val="Standardowy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4" w:customStyle="1">
    <w:name w:val="4"/>
    <w:basedOn w:val="Standardowy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3" w:customStyle="1">
    <w:name w:val="3"/>
    <w:basedOn w:val="Standardowy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2" w:customStyle="1">
    <w:name w:val="2"/>
    <w:basedOn w:val="Standardowy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" w:customStyle="1">
    <w:name w:val="1"/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enJ3nIF3SpeP66kYDrlSXMorig==">CgMxLjA4AHIhMVJOeVZfUWtjTGg2bjc2RmExZHJlYkJGZXRGSDZHSUJz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7D3BD2-69A7-4728-8A60-69DE542E2919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D6BD28A5-B751-44E4-BF64-718FB5AB57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448E69E6-024F-453A-BDE9-5942D9C2C1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Barbara Wilk</dc:creator>
  <lastModifiedBy>Renata Czop</lastModifiedBy>
  <revision>12</revision>
  <dcterms:created xsi:type="dcterms:W3CDTF">2025-02-24T18:15:00.0000000Z</dcterms:created>
  <dcterms:modified xsi:type="dcterms:W3CDTF">2025-02-25T18:05:36.2838683Z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0x0101002209B232CADBB741AD8A847C28231427</vt:lpwstr>
  </property>
</Properties>
</file>